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2E2AC" w14:textId="20E63080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Start w:id="3" w:name="_GoBack"/>
      <w:bookmarkEnd w:id="0"/>
      <w:bookmarkEnd w:id="1"/>
      <w:bookmarkEnd w:id="3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4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4"/>
      <w:r w:rsidR="0072177A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</w:r>
      <w:r w:rsidR="0072177A" w:rsidRPr="0072177A">
        <w:rPr>
          <w:rFonts w:ascii="Arial" w:hAnsi="Arial" w:cs="Arial"/>
          <w:sz w:val="24"/>
          <w:szCs w:val="24"/>
        </w:rPr>
        <w:t>R4-2120709</w:t>
      </w:r>
    </w:p>
    <w:p w14:paraId="577EAABD" w14:textId="1ED111F8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72177A">
        <w:rPr>
          <w:rFonts w:ascii="Arial" w:hAnsi="Arial" w:cs="Arial"/>
          <w:sz w:val="24"/>
          <w:szCs w:val="24"/>
        </w:rPr>
        <w:t>Nov</w:t>
      </w:r>
      <w:r w:rsidR="00DE60FC">
        <w:rPr>
          <w:rFonts w:ascii="Arial" w:hAnsi="Arial" w:cs="Arial"/>
          <w:sz w:val="24"/>
          <w:szCs w:val="24"/>
        </w:rPr>
        <w:t xml:space="preserve"> </w:t>
      </w:r>
      <w:r w:rsidR="0072177A">
        <w:rPr>
          <w:rFonts w:ascii="Arial" w:hAnsi="Arial" w:cs="Arial"/>
          <w:sz w:val="24"/>
          <w:szCs w:val="24"/>
        </w:rPr>
        <w:t>1</w:t>
      </w:r>
      <w:r w:rsidR="00AC1445" w:rsidRPr="00AC1445">
        <w:rPr>
          <w:rFonts w:ascii="Arial" w:hAnsi="Arial" w:cs="Arial"/>
          <w:sz w:val="24"/>
          <w:szCs w:val="24"/>
          <w:vertAlign w:val="superscript"/>
        </w:rPr>
        <w:t>th</w:t>
      </w:r>
      <w:r w:rsidR="00AC1445">
        <w:rPr>
          <w:rFonts w:ascii="Arial" w:hAnsi="Arial" w:cs="Arial"/>
          <w:sz w:val="24"/>
          <w:szCs w:val="24"/>
        </w:rPr>
        <w:t xml:space="preserve"> – </w:t>
      </w:r>
      <w:r w:rsidR="0072177A">
        <w:rPr>
          <w:rFonts w:ascii="Arial" w:hAnsi="Arial" w:cs="Arial"/>
          <w:sz w:val="24"/>
          <w:szCs w:val="24"/>
        </w:rPr>
        <w:t>12</w:t>
      </w:r>
      <w:r w:rsidR="00AC1445" w:rsidRPr="00AC1445">
        <w:rPr>
          <w:rFonts w:ascii="Arial" w:hAnsi="Arial" w:cs="Arial"/>
          <w:sz w:val="24"/>
          <w:szCs w:val="24"/>
          <w:vertAlign w:val="superscript"/>
        </w:rPr>
        <w:t>th</w:t>
      </w:r>
      <w:r w:rsidRPr="0059503F">
        <w:rPr>
          <w:rFonts w:ascii="Arial" w:hAnsi="Arial" w:cs="Arial"/>
          <w:sz w:val="24"/>
          <w:szCs w:val="24"/>
        </w:rPr>
        <w:t>, 2021</w:t>
      </w:r>
    </w:p>
    <w:p w14:paraId="3168EEBA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219B15C9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59F8D0B" w14:textId="7777777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D05D6F" w:rsidRPr="00D05D6F">
        <w:rPr>
          <w:rFonts w:ascii="Arial" w:hAnsi="Arial" w:cs="Arial"/>
          <w:sz w:val="24"/>
        </w:rPr>
        <w:t>Way Forward on MMSE-IRC for intra-cell inter-user interference</w:t>
      </w:r>
    </w:p>
    <w:bookmarkEnd w:id="5"/>
    <w:p w14:paraId="64F2D4B5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52D70B4E" w14:textId="6FADA958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72177A">
        <w:rPr>
          <w:rFonts w:ascii="Arial" w:hAnsi="Arial" w:cs="Arial"/>
          <w:sz w:val="24"/>
          <w:lang w:val="pt-BR"/>
        </w:rPr>
        <w:t>8</w:t>
      </w:r>
      <w:r w:rsidR="00DE60FC">
        <w:rPr>
          <w:rFonts w:ascii="Arial" w:hAnsi="Arial" w:cs="Arial"/>
          <w:sz w:val="24"/>
          <w:lang w:val="pt-BR"/>
        </w:rPr>
        <w:t>.12.2.</w:t>
      </w:r>
      <w:r w:rsidR="001225AD">
        <w:rPr>
          <w:rFonts w:ascii="Arial" w:hAnsi="Arial" w:cs="Arial"/>
          <w:sz w:val="24"/>
          <w:lang w:val="pt-BR"/>
        </w:rPr>
        <w:t>2</w:t>
      </w:r>
    </w:p>
    <w:p w14:paraId="1ED98A3A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1A989336" w14:textId="77777777" w:rsidR="00DD5AE1" w:rsidRDefault="004C62F2" w:rsidP="004C62F2">
      <w:pPr>
        <w:pStyle w:val="1"/>
        <w:rPr>
          <w:lang w:eastAsia="zh-CN"/>
        </w:rPr>
      </w:pPr>
      <w:r>
        <w:rPr>
          <w:lang w:eastAsia="zh-CN"/>
        </w:rPr>
        <w:t xml:space="preserve">Inter-user interference modelling </w:t>
      </w:r>
    </w:p>
    <w:p w14:paraId="6978C605" w14:textId="740B013A" w:rsidR="00E30D07" w:rsidRPr="0072177A" w:rsidRDefault="003542CA" w:rsidP="0072177A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bookmarkStart w:id="6" w:name="OLE_LINK66"/>
      <w:bookmarkStart w:id="7" w:name="OLE_LINK67"/>
      <w:bookmarkStart w:id="8" w:name="OLE_LINK29"/>
      <w:bookmarkEnd w:id="2"/>
      <w:r w:rsidRPr="004C62F2">
        <w:rPr>
          <w:rFonts w:eastAsiaTheme="minorEastAsia"/>
          <w:b/>
          <w:u w:val="single"/>
          <w:lang w:val="en-US" w:eastAsia="zh-CN"/>
        </w:rPr>
        <w:t>Rank for target and interference PDSCH</w:t>
      </w:r>
    </w:p>
    <w:p w14:paraId="595192E5" w14:textId="6680E85F" w:rsidR="00E30D07" w:rsidRPr="00413AA6" w:rsidRDefault="003542CA" w:rsidP="003F32A1">
      <w:pPr>
        <w:numPr>
          <w:ilvl w:val="1"/>
          <w:numId w:val="12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13AA6">
        <w:rPr>
          <w:rFonts w:eastAsiaTheme="minorEastAsia"/>
          <w:lang w:val="en-US" w:eastAsia="zh-CN"/>
        </w:rPr>
        <w:t xml:space="preserve">Rank </w:t>
      </w:r>
      <w:r w:rsidR="0072177A" w:rsidRPr="00413AA6">
        <w:rPr>
          <w:rFonts w:eastAsiaTheme="minorEastAsia"/>
          <w:lang w:val="en-US" w:eastAsia="zh-CN"/>
        </w:rPr>
        <w:t>1</w:t>
      </w:r>
      <w:r w:rsidRPr="00413AA6">
        <w:rPr>
          <w:rFonts w:eastAsiaTheme="minorEastAsia"/>
          <w:lang w:val="en-US" w:eastAsia="zh-CN"/>
        </w:rPr>
        <w:t>(Target UE)+ Rank 1(Co-schedule UE)</w:t>
      </w:r>
    </w:p>
    <w:p w14:paraId="297D364E" w14:textId="5CBE7118" w:rsidR="00E30D07" w:rsidRPr="00413AA6" w:rsidRDefault="003542CA" w:rsidP="003F32A1">
      <w:pPr>
        <w:numPr>
          <w:ilvl w:val="1"/>
          <w:numId w:val="12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13AA6">
        <w:rPr>
          <w:rFonts w:eastAsiaTheme="minorEastAsia"/>
          <w:lang w:val="en-US" w:eastAsia="zh-CN"/>
        </w:rPr>
        <w:t>Rank 2(Target UE)+ Rank 2(Co-schedule UE)</w:t>
      </w:r>
    </w:p>
    <w:p w14:paraId="174AB93D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PMI matrix selection for Co-scheduled UE for 2TX and 4TX</w:t>
      </w:r>
    </w:p>
    <w:p w14:paraId="28B10CB6" w14:textId="77777777" w:rsidR="00E30D07" w:rsidRPr="004C62F2" w:rsidRDefault="003542CA" w:rsidP="003F32A1">
      <w:pPr>
        <w:numPr>
          <w:ilvl w:val="0"/>
          <w:numId w:val="14"/>
        </w:numPr>
        <w:spacing w:after="0" w:line="300" w:lineRule="auto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1: Select the PMI matrix from the codebook of Co-scheduled UE to ensure it and PMI matrix of target UE are orthogonal.</w:t>
      </w:r>
    </w:p>
    <w:p w14:paraId="2B417AC2" w14:textId="76DA8834" w:rsidR="00E30D07" w:rsidRPr="004C62F2" w:rsidRDefault="003542CA" w:rsidP="003F32A1">
      <w:pPr>
        <w:numPr>
          <w:ilvl w:val="0"/>
          <w:numId w:val="14"/>
        </w:numPr>
        <w:spacing w:after="0" w:line="300" w:lineRule="auto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 xml:space="preserve">Option 2: Select the PMI matrix randomly from the codebook of Co-scheduled UE to ensure </w:t>
      </w:r>
      <w:r w:rsidR="00167134">
        <w:rPr>
          <w:rFonts w:eastAsiaTheme="minorEastAsia"/>
          <w:lang w:val="en-US" w:eastAsia="zh-CN"/>
        </w:rPr>
        <w:t>that any column of precoding matrix of target UE is not equal to any column of precoding matrix of interference UE</w:t>
      </w:r>
    </w:p>
    <w:p w14:paraId="6F257451" w14:textId="4789E578" w:rsidR="00E30D07" w:rsidRPr="004C62F2" w:rsidRDefault="003542CA" w:rsidP="003F32A1">
      <w:pPr>
        <w:numPr>
          <w:ilvl w:val="0"/>
          <w:numId w:val="14"/>
        </w:numPr>
        <w:spacing w:after="0" w:line="300" w:lineRule="auto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3:</w:t>
      </w:r>
      <w:r w:rsidR="00813948">
        <w:rPr>
          <w:rFonts w:eastAsiaTheme="minorEastAsia"/>
          <w:lang w:val="en-US" w:eastAsia="zh-CN"/>
        </w:rPr>
        <w:t xml:space="preserve"> </w:t>
      </w:r>
      <w:r w:rsidR="00167134">
        <w:rPr>
          <w:rFonts w:eastAsiaTheme="minorEastAsia"/>
          <w:lang w:val="en-US" w:eastAsia="zh-CN"/>
        </w:rPr>
        <w:t xml:space="preserve">Use option 2 for </w:t>
      </w:r>
      <w:r w:rsidR="00813948">
        <w:rPr>
          <w:rFonts w:eastAsiaTheme="minorEastAsia"/>
          <w:lang w:val="en-US" w:eastAsia="zh-CN"/>
        </w:rPr>
        <w:t xml:space="preserve">rank 1+1 and </w:t>
      </w:r>
      <w:r w:rsidR="00167134">
        <w:rPr>
          <w:rFonts w:eastAsiaTheme="minorEastAsia"/>
          <w:lang w:val="en-US" w:eastAsia="zh-CN"/>
        </w:rPr>
        <w:t xml:space="preserve">option 1 </w:t>
      </w:r>
      <w:r w:rsidR="00813948">
        <w:rPr>
          <w:rFonts w:eastAsiaTheme="minorEastAsia"/>
          <w:lang w:val="en-US" w:eastAsia="zh-CN"/>
        </w:rPr>
        <w:t>for rank 2+2.</w:t>
      </w:r>
    </w:p>
    <w:p w14:paraId="221524D0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DMRS ports for case with rank 1+1</w:t>
      </w:r>
    </w:p>
    <w:p w14:paraId="2031F49D" w14:textId="77777777" w:rsidR="00E30D07" w:rsidRPr="004C62F2" w:rsidRDefault="003542CA" w:rsidP="00572A37">
      <w:pPr>
        <w:numPr>
          <w:ilvl w:val="0"/>
          <w:numId w:val="15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1: DMRS port 0 for target UE, DMRS port 1 for the interference UE, i.e., same CDM group</w:t>
      </w:r>
    </w:p>
    <w:p w14:paraId="3781F597" w14:textId="77777777" w:rsidR="00E30D07" w:rsidRPr="004C62F2" w:rsidRDefault="003542CA" w:rsidP="00572A37">
      <w:pPr>
        <w:numPr>
          <w:ilvl w:val="0"/>
          <w:numId w:val="15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 xml:space="preserve">Option 2: DMRS port 0 for target UE, DMRS port 2 for the interference UE, i.e., different CDM groups </w:t>
      </w:r>
    </w:p>
    <w:p w14:paraId="0FB7716F" w14:textId="77777777" w:rsidR="00E30D07" w:rsidRPr="004C62F2" w:rsidRDefault="003542CA" w:rsidP="00572A37">
      <w:pPr>
        <w:numPr>
          <w:ilvl w:val="0"/>
          <w:numId w:val="15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3: Variable DMRS port mapping during the test.</w:t>
      </w:r>
    </w:p>
    <w:p w14:paraId="0544CA4D" w14:textId="1034FD4B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 xml:space="preserve">Number of CDM groups without data configuration for case with rank 1+1 </w:t>
      </w:r>
    </w:p>
    <w:p w14:paraId="3B11A777" w14:textId="5BE5F1C6" w:rsidR="00E30D07" w:rsidRPr="007B552F" w:rsidRDefault="0096485B" w:rsidP="003F32A1">
      <w:pPr>
        <w:numPr>
          <w:ilvl w:val="0"/>
          <w:numId w:val="15"/>
        </w:numPr>
        <w:spacing w:after="0" w:line="300" w:lineRule="auto"/>
        <w:ind w:hanging="357"/>
        <w:rPr>
          <w:rFonts w:eastAsiaTheme="minorEastAsia"/>
          <w:lang w:val="en-US" w:eastAsia="zh-CN"/>
        </w:rPr>
      </w:pPr>
      <w:r w:rsidRPr="007B552F">
        <w:rPr>
          <w:rFonts w:eastAsiaTheme="minorEastAsia"/>
          <w:lang w:val="en-US" w:eastAsia="zh-CN"/>
        </w:rPr>
        <w:t xml:space="preserve">Depends on issue with DMRS ports for case with rank 1+1. If same CDM groups is used, set number of CDM groups without data to 1, </w:t>
      </w:r>
      <w:r w:rsidR="00940DE3">
        <w:rPr>
          <w:rFonts w:eastAsiaTheme="minorEastAsia"/>
          <w:lang w:val="en-US" w:eastAsia="zh-CN"/>
        </w:rPr>
        <w:t>if different CDM groups are used, set</w:t>
      </w:r>
      <w:r w:rsidR="00940DE3" w:rsidRPr="007B552F">
        <w:rPr>
          <w:rFonts w:eastAsiaTheme="minorEastAsia"/>
          <w:lang w:val="en-US" w:eastAsia="zh-CN"/>
        </w:rPr>
        <w:t xml:space="preserve"> number of CDM groups without data to </w:t>
      </w:r>
      <w:r w:rsidR="00940DE3">
        <w:rPr>
          <w:rFonts w:eastAsiaTheme="minorEastAsia"/>
          <w:lang w:val="en-US" w:eastAsia="zh-CN"/>
        </w:rPr>
        <w:t>2, otherwise, FFS.</w:t>
      </w:r>
    </w:p>
    <w:p w14:paraId="2F52629D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DMRS scrambling ID for target UE and co-scheduled UE</w:t>
      </w:r>
    </w:p>
    <w:p w14:paraId="069DE779" w14:textId="77777777" w:rsidR="00E30D07" w:rsidRPr="004C62F2" w:rsidRDefault="003542CA" w:rsidP="003F32A1">
      <w:pPr>
        <w:numPr>
          <w:ilvl w:val="0"/>
          <w:numId w:val="15"/>
        </w:numPr>
        <w:spacing w:after="0" w:line="300" w:lineRule="auto"/>
        <w:ind w:left="714"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1: Same scrambling ID when paired UEs are in the same CDM group. Different scrambling ID when paired UEs are in different CDM groups.</w:t>
      </w:r>
    </w:p>
    <w:p w14:paraId="72C5B68A" w14:textId="63C84790" w:rsidR="00E30D07" w:rsidRPr="004C62F2" w:rsidRDefault="003542CA" w:rsidP="003F32A1">
      <w:pPr>
        <w:numPr>
          <w:ilvl w:val="0"/>
          <w:numId w:val="15"/>
        </w:numPr>
        <w:spacing w:after="0" w:line="300" w:lineRule="auto"/>
        <w:ind w:left="714"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>Option 2: Same scrambling ID</w:t>
      </w:r>
      <w:r w:rsidR="00572A37">
        <w:rPr>
          <w:rFonts w:eastAsiaTheme="minorEastAsia"/>
          <w:lang w:val="en-US" w:eastAsia="zh-CN"/>
        </w:rPr>
        <w:t xml:space="preserve"> for all cases</w:t>
      </w:r>
    </w:p>
    <w:p w14:paraId="25F8C512" w14:textId="4AA935E4" w:rsidR="004C62F2" w:rsidRPr="004C62F2" w:rsidRDefault="003542CA" w:rsidP="003F32A1">
      <w:pPr>
        <w:numPr>
          <w:ilvl w:val="0"/>
          <w:numId w:val="15"/>
        </w:numPr>
        <w:spacing w:after="0" w:line="300" w:lineRule="auto"/>
        <w:ind w:left="714" w:hanging="357"/>
        <w:rPr>
          <w:rFonts w:eastAsiaTheme="minorEastAsia"/>
          <w:lang w:val="en-US" w:eastAsia="zh-CN"/>
        </w:rPr>
      </w:pPr>
      <w:r w:rsidRPr="004C62F2">
        <w:rPr>
          <w:rFonts w:eastAsiaTheme="minorEastAsia"/>
          <w:lang w:val="en-US" w:eastAsia="zh-CN"/>
        </w:rPr>
        <w:t xml:space="preserve">Option 3: Configure variable scrambling ID during the test. </w:t>
      </w:r>
    </w:p>
    <w:p w14:paraId="366DE0EB" w14:textId="77777777" w:rsidR="004C62F2" w:rsidRPr="004C62F2" w:rsidRDefault="004C62F2" w:rsidP="004C62F2">
      <w:pPr>
        <w:pStyle w:val="1"/>
        <w:rPr>
          <w:lang w:eastAsia="zh-CN"/>
        </w:rPr>
      </w:pPr>
      <w:bookmarkStart w:id="9" w:name="OLE_LINK92"/>
      <w:r w:rsidRPr="004C62F2">
        <w:rPr>
          <w:rFonts w:hint="eastAsia"/>
          <w:lang w:eastAsia="zh-CN"/>
        </w:rPr>
        <w:t>P</w:t>
      </w:r>
      <w:r w:rsidRPr="004C62F2">
        <w:rPr>
          <w:lang w:eastAsia="zh-CN"/>
        </w:rPr>
        <w:t>DSCH parameters</w:t>
      </w:r>
    </w:p>
    <w:bookmarkEnd w:id="6"/>
    <w:bookmarkEnd w:id="7"/>
    <w:bookmarkEnd w:id="8"/>
    <w:bookmarkEnd w:id="9"/>
    <w:p w14:paraId="2D4747BC" w14:textId="6220CE19" w:rsidR="00637F86" w:rsidRPr="00572A37" w:rsidRDefault="00637F86" w:rsidP="00572A37">
      <w:pPr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572A37">
        <w:rPr>
          <w:rFonts w:eastAsiaTheme="minorEastAsia"/>
          <w:b/>
          <w:u w:val="single"/>
          <w:lang w:val="en-US" w:eastAsia="zh-CN"/>
        </w:rPr>
        <w:t>MIMO correlation for each UE</w:t>
      </w:r>
    </w:p>
    <w:p w14:paraId="65143414" w14:textId="4C94393A" w:rsidR="00E30D07" w:rsidRPr="00413AA6" w:rsidRDefault="003542CA" w:rsidP="003F32A1">
      <w:pPr>
        <w:numPr>
          <w:ilvl w:val="0"/>
          <w:numId w:val="16"/>
        </w:numPr>
        <w:tabs>
          <w:tab w:val="num" w:pos="640"/>
        </w:tabs>
        <w:spacing w:after="0" w:line="300" w:lineRule="auto"/>
        <w:ind w:hanging="357"/>
        <w:rPr>
          <w:rFonts w:eastAsiaTheme="minorEastAsia"/>
        </w:rPr>
      </w:pPr>
      <w:r w:rsidRPr="00413AA6">
        <w:rPr>
          <w:rFonts w:eastAsiaTheme="minorEastAsia"/>
        </w:rPr>
        <w:t xml:space="preserve">ULA Low </w:t>
      </w:r>
    </w:p>
    <w:p w14:paraId="531ED9CD" w14:textId="77777777" w:rsidR="00E30D07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 xml:space="preserve">Propagation conditions </w:t>
      </w:r>
    </w:p>
    <w:p w14:paraId="2EF3936C" w14:textId="31DC2483" w:rsidR="004D654E" w:rsidRPr="00413AA6" w:rsidRDefault="004D654E" w:rsidP="004D654E">
      <w:pPr>
        <w:numPr>
          <w:ilvl w:val="0"/>
          <w:numId w:val="16"/>
        </w:numPr>
        <w:tabs>
          <w:tab w:val="num" w:pos="640"/>
        </w:tabs>
        <w:spacing w:after="0" w:line="300" w:lineRule="auto"/>
        <w:ind w:hanging="357"/>
        <w:rPr>
          <w:rFonts w:eastAsiaTheme="minorEastAsia"/>
        </w:rPr>
      </w:pPr>
      <w:r w:rsidRPr="00413AA6">
        <w:rPr>
          <w:rFonts w:eastAsiaTheme="minorEastAsia"/>
        </w:rPr>
        <w:t>TDLC300-100 for rank 1+1 and TDLA30-10 for ran</w:t>
      </w:r>
      <w:r w:rsidR="00940DE3" w:rsidRPr="00413AA6">
        <w:rPr>
          <w:rFonts w:eastAsiaTheme="minorEastAsia"/>
        </w:rPr>
        <w:t>k</w:t>
      </w:r>
      <w:r w:rsidRPr="00413AA6">
        <w:rPr>
          <w:rFonts w:eastAsiaTheme="minorEastAsia"/>
        </w:rPr>
        <w:t xml:space="preserve"> 2+2</w:t>
      </w:r>
    </w:p>
    <w:p w14:paraId="7E04C510" w14:textId="77777777" w:rsidR="00E30D07" w:rsidRPr="004C62F2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r w:rsidRPr="004C62F2">
        <w:rPr>
          <w:rFonts w:eastAsiaTheme="minorEastAsia"/>
          <w:b/>
          <w:u w:val="single"/>
          <w:lang w:val="en-US" w:eastAsia="zh-CN"/>
        </w:rPr>
        <w:t>MCS</w:t>
      </w:r>
    </w:p>
    <w:p w14:paraId="1808F42C" w14:textId="18C51DF0" w:rsidR="00E30D07" w:rsidRPr="00413AA6" w:rsidRDefault="0072177A" w:rsidP="003F32A1">
      <w:pPr>
        <w:numPr>
          <w:ilvl w:val="0"/>
          <w:numId w:val="16"/>
        </w:numPr>
        <w:spacing w:after="0" w:line="300" w:lineRule="auto"/>
        <w:ind w:hanging="357"/>
        <w:rPr>
          <w:rFonts w:eastAsiaTheme="minorEastAsia"/>
        </w:rPr>
      </w:pPr>
      <w:r w:rsidRPr="00413AA6">
        <w:rPr>
          <w:rFonts w:eastAsiaTheme="minorEastAsia"/>
        </w:rPr>
        <w:t>MCS 13 for rank 1+1 and rank 2+2</w:t>
      </w:r>
    </w:p>
    <w:p w14:paraId="29571602" w14:textId="54A06FE9" w:rsidR="009A50DC" w:rsidRDefault="009A50DC" w:rsidP="009A50DC">
      <w:pPr>
        <w:ind w:right="1440"/>
        <w:rPr>
          <w:rStyle w:val="afe"/>
          <w:u w:val="single"/>
        </w:rPr>
      </w:pPr>
      <w:r>
        <w:rPr>
          <w:rStyle w:val="afe"/>
          <w:u w:val="single"/>
        </w:rPr>
        <w:t>SNR assumptions</w:t>
      </w:r>
    </w:p>
    <w:p w14:paraId="0CF4235F" w14:textId="5760B9D6" w:rsidR="009A50DC" w:rsidRPr="009A50DC" w:rsidRDefault="0072177A" w:rsidP="0072177A">
      <w:pPr>
        <w:numPr>
          <w:ilvl w:val="0"/>
          <w:numId w:val="16"/>
        </w:numPr>
        <w:spacing w:after="0" w:line="300" w:lineRule="auto"/>
        <w:ind w:left="714" w:hanging="35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se </w:t>
      </w:r>
      <w:r>
        <w:rPr>
          <w:rFonts w:eastAsiaTheme="minorEastAsia"/>
        </w:rPr>
        <w:t>following</w:t>
      </w:r>
      <w:r>
        <w:rPr>
          <w:rFonts w:eastAsiaTheme="minorEastAsia"/>
          <w:lang w:eastAsia="zh-CN"/>
        </w:rPr>
        <w:t xml:space="preserve"> for SNR definition:</w:t>
      </w:r>
    </w:p>
    <w:p w14:paraId="0CFDA26C" w14:textId="528D7F69" w:rsidR="009A50DC" w:rsidRPr="00413AA6" w:rsidRDefault="009A50DC" w:rsidP="0072177A">
      <w:pPr>
        <w:numPr>
          <w:ilvl w:val="1"/>
          <w:numId w:val="16"/>
        </w:numPr>
        <w:spacing w:after="0" w:line="300" w:lineRule="auto"/>
        <w:rPr>
          <w:rFonts w:eastAsiaTheme="minorEastAsia"/>
        </w:rPr>
      </w:pPr>
      <w:r w:rsidRPr="00413AA6">
        <w:rPr>
          <w:rFonts w:eastAsiaTheme="minorEastAsia"/>
        </w:rPr>
        <w:t>SNR = (STargetUE+ SInterfUE)/N</w:t>
      </w:r>
    </w:p>
    <w:p w14:paraId="195DCCB1" w14:textId="217C5C55" w:rsidR="00E25C2C" w:rsidRDefault="00E25C2C" w:rsidP="0072177A">
      <w:pPr>
        <w:numPr>
          <w:ilvl w:val="1"/>
          <w:numId w:val="16"/>
        </w:numPr>
        <w:spacing w:after="0" w:line="300" w:lineRule="auto"/>
        <w:rPr>
          <w:rFonts w:eastAsiaTheme="minorEastAsia"/>
        </w:rPr>
      </w:pPr>
      <w:r w:rsidRPr="00413AA6">
        <w:rPr>
          <w:rFonts w:eastAsiaTheme="minorEastAsia"/>
        </w:rPr>
        <w:lastRenderedPageBreak/>
        <w:t>Further clarify the definition of SNR for intra-cell inter-user interference scenario when defining performance requirements into specification.</w:t>
      </w:r>
    </w:p>
    <w:p w14:paraId="23C9F9CE" w14:textId="77777777" w:rsidR="00B46E79" w:rsidRDefault="00B46E79" w:rsidP="00B46E79">
      <w:pPr>
        <w:spacing w:after="0" w:line="300" w:lineRule="auto"/>
        <w:ind w:left="1440"/>
        <w:rPr>
          <w:rFonts w:eastAsiaTheme="minorEastAsia"/>
        </w:rPr>
      </w:pPr>
    </w:p>
    <w:p w14:paraId="16810691" w14:textId="40CB6D0C" w:rsidR="00B46E79" w:rsidRDefault="00B46E79" w:rsidP="00B46E79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R </w:t>
      </w:r>
      <w:r w:rsidRPr="00B46E79">
        <w:rPr>
          <w:lang w:eastAsia="zh-CN"/>
        </w:rPr>
        <w:t>split</w:t>
      </w:r>
    </w:p>
    <w:p w14:paraId="6EE59B06" w14:textId="77777777" w:rsidR="00B46E79" w:rsidRPr="00413AA6" w:rsidRDefault="00B46E79" w:rsidP="00B46E79">
      <w:pPr>
        <w:spacing w:after="0" w:line="300" w:lineRule="auto"/>
        <w:ind w:left="1440"/>
        <w:rPr>
          <w:rFonts w:eastAsiaTheme="minorEastAsia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4057"/>
        <w:gridCol w:w="3486"/>
      </w:tblGrid>
      <w:tr w:rsidR="00B46E79" w14:paraId="291765B2" w14:textId="77777777" w:rsidTr="00B46E79">
        <w:trPr>
          <w:jc w:val="center"/>
        </w:trPr>
        <w:tc>
          <w:tcPr>
            <w:tcW w:w="4057" w:type="dxa"/>
            <w:hideMark/>
          </w:tcPr>
          <w:p w14:paraId="62F884E5" w14:textId="77777777" w:rsidR="00B46E79" w:rsidRDefault="00B46E79">
            <w:pPr>
              <w:overflowPunct w:val="0"/>
              <w:autoSpaceDE w:val="0"/>
              <w:autoSpaceDN w:val="0"/>
              <w:spacing w:after="120"/>
              <w:textAlignment w:val="baseline"/>
              <w:rPr>
                <w:lang w:val="en-US" w:eastAsia="zh-CN"/>
              </w:rPr>
            </w:pPr>
            <w:r>
              <w:t>Section</w:t>
            </w:r>
          </w:p>
        </w:tc>
        <w:tc>
          <w:tcPr>
            <w:tcW w:w="3486" w:type="dxa"/>
            <w:hideMark/>
          </w:tcPr>
          <w:p w14:paraId="730F32A9" w14:textId="77777777" w:rsidR="00B46E79" w:rsidRDefault="00B46E79">
            <w:pPr>
              <w:overflowPunct w:val="0"/>
              <w:autoSpaceDE w:val="0"/>
              <w:autoSpaceDN w:val="0"/>
              <w:spacing w:after="120"/>
              <w:textAlignment w:val="baseline"/>
            </w:pPr>
            <w:r>
              <w:t>Company</w:t>
            </w:r>
          </w:p>
        </w:tc>
      </w:tr>
      <w:tr w:rsidR="00B46E79" w14:paraId="564389C8" w14:textId="77777777" w:rsidTr="00B46E79">
        <w:trPr>
          <w:jc w:val="center"/>
        </w:trPr>
        <w:tc>
          <w:tcPr>
            <w:tcW w:w="4057" w:type="dxa"/>
          </w:tcPr>
          <w:p w14:paraId="68736834" w14:textId="76DDD82F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General and applicability section</w:t>
            </w:r>
          </w:p>
        </w:tc>
        <w:tc>
          <w:tcPr>
            <w:tcW w:w="3486" w:type="dxa"/>
          </w:tcPr>
          <w:p w14:paraId="2E7179B2" w14:textId="46B3C0E0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ZTE</w:t>
            </w:r>
          </w:p>
        </w:tc>
      </w:tr>
      <w:tr w:rsidR="00B46E79" w14:paraId="0B6B713B" w14:textId="77777777" w:rsidTr="00B46E79">
        <w:trPr>
          <w:jc w:val="center"/>
        </w:trPr>
        <w:tc>
          <w:tcPr>
            <w:tcW w:w="4057" w:type="dxa"/>
          </w:tcPr>
          <w:p w14:paraId="7809A654" w14:textId="37BB8573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PDSCH requirements – 2 Rx</w:t>
            </w:r>
          </w:p>
        </w:tc>
        <w:tc>
          <w:tcPr>
            <w:tcW w:w="3486" w:type="dxa"/>
          </w:tcPr>
          <w:p w14:paraId="253EDB34" w14:textId="78FB38B3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Intel</w:t>
            </w:r>
          </w:p>
        </w:tc>
      </w:tr>
      <w:tr w:rsidR="00B46E79" w14:paraId="53B22B01" w14:textId="77777777" w:rsidTr="00B46E79">
        <w:trPr>
          <w:jc w:val="center"/>
        </w:trPr>
        <w:tc>
          <w:tcPr>
            <w:tcW w:w="4057" w:type="dxa"/>
          </w:tcPr>
          <w:p w14:paraId="33E3A998" w14:textId="2FFB68B7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PDSCH requirements – 4 Rx</w:t>
            </w:r>
          </w:p>
        </w:tc>
        <w:tc>
          <w:tcPr>
            <w:tcW w:w="3486" w:type="dxa"/>
          </w:tcPr>
          <w:p w14:paraId="3FEDF8CC" w14:textId="58BB175F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China Telecom</w:t>
            </w:r>
          </w:p>
        </w:tc>
      </w:tr>
      <w:tr w:rsidR="00B46E79" w14:paraId="4F75B41D" w14:textId="77777777" w:rsidTr="00B46E79">
        <w:trPr>
          <w:jc w:val="center"/>
        </w:trPr>
        <w:tc>
          <w:tcPr>
            <w:tcW w:w="4057" w:type="dxa"/>
          </w:tcPr>
          <w:p w14:paraId="75289E00" w14:textId="5AED0973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Annex A: FRC</w:t>
            </w:r>
          </w:p>
        </w:tc>
        <w:tc>
          <w:tcPr>
            <w:tcW w:w="3486" w:type="dxa"/>
          </w:tcPr>
          <w:p w14:paraId="324261A2" w14:textId="1C7C8A87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Intel</w:t>
            </w:r>
          </w:p>
        </w:tc>
      </w:tr>
      <w:tr w:rsidR="00B46E79" w14:paraId="4D37FFB7" w14:textId="77777777" w:rsidTr="00B46E79">
        <w:trPr>
          <w:jc w:val="center"/>
        </w:trPr>
        <w:tc>
          <w:tcPr>
            <w:tcW w:w="4057" w:type="dxa"/>
          </w:tcPr>
          <w:p w14:paraId="718B9207" w14:textId="529059DE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 xml:space="preserve">Annex B: MU-MIMO Beamforming Model </w:t>
            </w:r>
          </w:p>
        </w:tc>
        <w:tc>
          <w:tcPr>
            <w:tcW w:w="3486" w:type="dxa"/>
          </w:tcPr>
          <w:p w14:paraId="126DFA0D" w14:textId="70DB2FE9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Huawei</w:t>
            </w:r>
          </w:p>
        </w:tc>
      </w:tr>
    </w:tbl>
    <w:p w14:paraId="3E06DBAB" w14:textId="77777777" w:rsidR="00B46E79" w:rsidRPr="009A50DC" w:rsidRDefault="00B46E79" w:rsidP="009A50DC">
      <w:pPr>
        <w:rPr>
          <w:rFonts w:eastAsiaTheme="minorEastAsia"/>
          <w:u w:val="single"/>
          <w:lang w:eastAsia="zh-CN"/>
        </w:rPr>
      </w:pPr>
    </w:p>
    <w:sectPr w:rsidR="00B46E79" w:rsidRPr="009A50D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7C233" w14:textId="77777777" w:rsidR="005A6BA1" w:rsidRDefault="005A6BA1">
      <w:r>
        <w:separator/>
      </w:r>
    </w:p>
  </w:endnote>
  <w:endnote w:type="continuationSeparator" w:id="0">
    <w:p w14:paraId="111A9949" w14:textId="77777777" w:rsidR="005A6BA1" w:rsidRDefault="005A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221AB" w14:textId="77777777" w:rsidR="005A6BA1" w:rsidRDefault="005A6BA1">
      <w:r>
        <w:separator/>
      </w:r>
    </w:p>
  </w:footnote>
  <w:footnote w:type="continuationSeparator" w:id="0">
    <w:p w14:paraId="1B240A75" w14:textId="77777777" w:rsidR="005A6BA1" w:rsidRDefault="005A6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1FE956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3685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24E4EE1"/>
    <w:multiLevelType w:val="hybridMultilevel"/>
    <w:tmpl w:val="C1045C76"/>
    <w:lvl w:ilvl="0" w:tplc="9C4C95B2">
      <w:start w:val="1"/>
      <w:numFmt w:val="bullet"/>
      <w:lvlText w:val="–"/>
      <w:lvlJc w:val="left"/>
      <w:pPr>
        <w:ind w:left="1272" w:hanging="420"/>
      </w:pPr>
      <w:rPr>
        <w:rFonts w:ascii="Arial" w:hAnsi="Arial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5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 w15:restartNumberingAfterBreak="0">
    <w:nsid w:val="2FA5780E"/>
    <w:multiLevelType w:val="hybridMultilevel"/>
    <w:tmpl w:val="17789CB6"/>
    <w:lvl w:ilvl="0" w:tplc="8334EFBA">
      <w:numFmt w:val="bullet"/>
      <w:lvlText w:val="–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58A0F90"/>
    <w:multiLevelType w:val="hybridMultilevel"/>
    <w:tmpl w:val="764A92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1E65E82"/>
    <w:multiLevelType w:val="hybridMultilevel"/>
    <w:tmpl w:val="E5662050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BB34C4A"/>
    <w:multiLevelType w:val="hybridMultilevel"/>
    <w:tmpl w:val="F1B446CA"/>
    <w:lvl w:ilvl="0" w:tplc="3586D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E83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E6D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CA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E8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E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2A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A7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C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20"/>
  </w:num>
  <w:num w:numId="5">
    <w:abstractNumId w:val="13"/>
  </w:num>
  <w:num w:numId="6">
    <w:abstractNumId w:val="0"/>
  </w:num>
  <w:num w:numId="7">
    <w:abstractNumId w:val="3"/>
  </w:num>
  <w:num w:numId="8">
    <w:abstractNumId w:val="10"/>
  </w:num>
  <w:num w:numId="9">
    <w:abstractNumId w:val="12"/>
  </w:num>
  <w:num w:numId="10">
    <w:abstractNumId w:val="15"/>
  </w:num>
  <w:num w:numId="11">
    <w:abstractNumId w:val="19"/>
  </w:num>
  <w:num w:numId="12">
    <w:abstractNumId w:val="6"/>
  </w:num>
  <w:num w:numId="13">
    <w:abstractNumId w:val="17"/>
  </w:num>
  <w:num w:numId="14">
    <w:abstractNumId w:val="8"/>
  </w:num>
  <w:num w:numId="15">
    <w:abstractNumId w:val="9"/>
  </w:num>
  <w:num w:numId="16">
    <w:abstractNumId w:val="14"/>
  </w:num>
  <w:num w:numId="17">
    <w:abstractNumId w:val="11"/>
  </w:num>
  <w:num w:numId="18">
    <w:abstractNumId w:val="11"/>
  </w:num>
  <w:num w:numId="19">
    <w:abstractNumId w:val="7"/>
  </w:num>
  <w:num w:numId="20">
    <w:abstractNumId w:val="16"/>
  </w:num>
  <w:num w:numId="21">
    <w:abstractNumId w:val="5"/>
  </w:num>
  <w:num w:numId="22">
    <w:abstractNumId w:val="4"/>
  </w:num>
  <w:num w:numId="23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079B4"/>
    <w:rsid w:val="0001063C"/>
    <w:rsid w:val="00010664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428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681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39F"/>
    <w:rsid w:val="000737BB"/>
    <w:rsid w:val="00073C97"/>
    <w:rsid w:val="00074EF0"/>
    <w:rsid w:val="00075055"/>
    <w:rsid w:val="00075247"/>
    <w:rsid w:val="00076E9F"/>
    <w:rsid w:val="00081420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5AD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134"/>
    <w:rsid w:val="001679FD"/>
    <w:rsid w:val="0017100B"/>
    <w:rsid w:val="00171F68"/>
    <w:rsid w:val="001734D2"/>
    <w:rsid w:val="001754E6"/>
    <w:rsid w:val="00177369"/>
    <w:rsid w:val="001775C4"/>
    <w:rsid w:val="001778DC"/>
    <w:rsid w:val="00177A5E"/>
    <w:rsid w:val="00177ED9"/>
    <w:rsid w:val="0018017B"/>
    <w:rsid w:val="001803B4"/>
    <w:rsid w:val="00181069"/>
    <w:rsid w:val="00181137"/>
    <w:rsid w:val="00184EF7"/>
    <w:rsid w:val="001860A0"/>
    <w:rsid w:val="00187446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1EC7"/>
    <w:rsid w:val="00212293"/>
    <w:rsid w:val="00212651"/>
    <w:rsid w:val="00214991"/>
    <w:rsid w:val="002164D5"/>
    <w:rsid w:val="00220898"/>
    <w:rsid w:val="002214AD"/>
    <w:rsid w:val="0022168D"/>
    <w:rsid w:val="0022182B"/>
    <w:rsid w:val="002227A9"/>
    <w:rsid w:val="002238F3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6EB8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394D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11A"/>
    <w:rsid w:val="0028675B"/>
    <w:rsid w:val="002875C7"/>
    <w:rsid w:val="00291B0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6DC2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46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608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122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2CA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5DEE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6F5"/>
    <w:rsid w:val="003A6985"/>
    <w:rsid w:val="003A6D6C"/>
    <w:rsid w:val="003B019E"/>
    <w:rsid w:val="003B3117"/>
    <w:rsid w:val="003B5693"/>
    <w:rsid w:val="003B5800"/>
    <w:rsid w:val="003B735C"/>
    <w:rsid w:val="003B7C7F"/>
    <w:rsid w:val="003C070F"/>
    <w:rsid w:val="003C1312"/>
    <w:rsid w:val="003C2F90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13D6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2A1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3AA6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39B8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6D16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526"/>
    <w:rsid w:val="004C0A59"/>
    <w:rsid w:val="004C13B5"/>
    <w:rsid w:val="004C3AD6"/>
    <w:rsid w:val="004C47AE"/>
    <w:rsid w:val="004C4FA4"/>
    <w:rsid w:val="004C5480"/>
    <w:rsid w:val="004C5649"/>
    <w:rsid w:val="004C62F2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54E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311E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A37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86FB3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47B5"/>
    <w:rsid w:val="005A5317"/>
    <w:rsid w:val="005A5B67"/>
    <w:rsid w:val="005A6BA1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4F7"/>
    <w:rsid w:val="00623663"/>
    <w:rsid w:val="00623FA7"/>
    <w:rsid w:val="00624297"/>
    <w:rsid w:val="00624B83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37F86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49F"/>
    <w:rsid w:val="00657EAA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2A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452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39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570A"/>
    <w:rsid w:val="0071736B"/>
    <w:rsid w:val="007174EE"/>
    <w:rsid w:val="00720AED"/>
    <w:rsid w:val="00720BBB"/>
    <w:rsid w:val="00720CE4"/>
    <w:rsid w:val="00720D70"/>
    <w:rsid w:val="0072177A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D81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0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52F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61E5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2C4E"/>
    <w:rsid w:val="00813948"/>
    <w:rsid w:val="00814156"/>
    <w:rsid w:val="0081754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1EB2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0926"/>
    <w:rsid w:val="008D1335"/>
    <w:rsid w:val="008D1503"/>
    <w:rsid w:val="008D1CC6"/>
    <w:rsid w:val="008D2C81"/>
    <w:rsid w:val="008D2F3B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65D"/>
    <w:rsid w:val="0092289C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0DE3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1EA0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85B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0447"/>
    <w:rsid w:val="009A1557"/>
    <w:rsid w:val="009A184B"/>
    <w:rsid w:val="009A1CFA"/>
    <w:rsid w:val="009A265A"/>
    <w:rsid w:val="009A2BF8"/>
    <w:rsid w:val="009A3B16"/>
    <w:rsid w:val="009A50DC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338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B36"/>
    <w:rsid w:val="00A11DA6"/>
    <w:rsid w:val="00A125FD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45CA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82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1445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683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88A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9F0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1FDA"/>
    <w:rsid w:val="00B42D10"/>
    <w:rsid w:val="00B43022"/>
    <w:rsid w:val="00B437F3"/>
    <w:rsid w:val="00B44656"/>
    <w:rsid w:val="00B45A16"/>
    <w:rsid w:val="00B46E79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38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B7B99"/>
    <w:rsid w:val="00BC0360"/>
    <w:rsid w:val="00BC15A4"/>
    <w:rsid w:val="00BC35B5"/>
    <w:rsid w:val="00BC39FF"/>
    <w:rsid w:val="00BC4269"/>
    <w:rsid w:val="00BC5AC5"/>
    <w:rsid w:val="00BC6C4E"/>
    <w:rsid w:val="00BC7455"/>
    <w:rsid w:val="00BD0E0B"/>
    <w:rsid w:val="00BD1EE5"/>
    <w:rsid w:val="00BD279D"/>
    <w:rsid w:val="00BD36FB"/>
    <w:rsid w:val="00BD3C1A"/>
    <w:rsid w:val="00BD3C24"/>
    <w:rsid w:val="00BD4495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1A25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3CB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72DB"/>
    <w:rsid w:val="00C90DF9"/>
    <w:rsid w:val="00C90FB1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D6FF7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CF7D06"/>
    <w:rsid w:val="00D0140B"/>
    <w:rsid w:val="00D020D2"/>
    <w:rsid w:val="00D0291E"/>
    <w:rsid w:val="00D04562"/>
    <w:rsid w:val="00D045B1"/>
    <w:rsid w:val="00D051A3"/>
    <w:rsid w:val="00D0592B"/>
    <w:rsid w:val="00D05D6F"/>
    <w:rsid w:val="00D12684"/>
    <w:rsid w:val="00D12D35"/>
    <w:rsid w:val="00D12DA8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39A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571B9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4F0C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4E09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534"/>
    <w:rsid w:val="00DC2F27"/>
    <w:rsid w:val="00DC32FA"/>
    <w:rsid w:val="00DC57BD"/>
    <w:rsid w:val="00DC5B0A"/>
    <w:rsid w:val="00DC6190"/>
    <w:rsid w:val="00DC67AC"/>
    <w:rsid w:val="00DC6D5F"/>
    <w:rsid w:val="00DC7146"/>
    <w:rsid w:val="00DC7503"/>
    <w:rsid w:val="00DC7B6E"/>
    <w:rsid w:val="00DD0B00"/>
    <w:rsid w:val="00DD1A8A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2EF"/>
    <w:rsid w:val="00E028EE"/>
    <w:rsid w:val="00E03A59"/>
    <w:rsid w:val="00E03A6C"/>
    <w:rsid w:val="00E03EB1"/>
    <w:rsid w:val="00E06660"/>
    <w:rsid w:val="00E069B4"/>
    <w:rsid w:val="00E07AC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5C2C"/>
    <w:rsid w:val="00E26C40"/>
    <w:rsid w:val="00E26EF6"/>
    <w:rsid w:val="00E30D07"/>
    <w:rsid w:val="00E30D80"/>
    <w:rsid w:val="00E3131F"/>
    <w:rsid w:val="00E319C5"/>
    <w:rsid w:val="00E31B55"/>
    <w:rsid w:val="00E324CC"/>
    <w:rsid w:val="00E32B1C"/>
    <w:rsid w:val="00E32B7C"/>
    <w:rsid w:val="00E34407"/>
    <w:rsid w:val="00E3467F"/>
    <w:rsid w:val="00E413B8"/>
    <w:rsid w:val="00E41CD1"/>
    <w:rsid w:val="00E42AC9"/>
    <w:rsid w:val="00E4440F"/>
    <w:rsid w:val="00E454D5"/>
    <w:rsid w:val="00E45BFD"/>
    <w:rsid w:val="00E474E5"/>
    <w:rsid w:val="00E47690"/>
    <w:rsid w:val="00E51340"/>
    <w:rsid w:val="00E513E4"/>
    <w:rsid w:val="00E52089"/>
    <w:rsid w:val="00E52205"/>
    <w:rsid w:val="00E53FDA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4DCC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3F5"/>
    <w:rsid w:val="00E750C3"/>
    <w:rsid w:val="00E7553B"/>
    <w:rsid w:val="00E75864"/>
    <w:rsid w:val="00E764E6"/>
    <w:rsid w:val="00E76737"/>
    <w:rsid w:val="00E770A4"/>
    <w:rsid w:val="00E7773E"/>
    <w:rsid w:val="00E80493"/>
    <w:rsid w:val="00E80B9B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3DC"/>
    <w:rsid w:val="00E87423"/>
    <w:rsid w:val="00E901C9"/>
    <w:rsid w:val="00E91C6C"/>
    <w:rsid w:val="00E922A3"/>
    <w:rsid w:val="00E9276F"/>
    <w:rsid w:val="00E94E88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0825"/>
    <w:rsid w:val="00EE1449"/>
    <w:rsid w:val="00EE2137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0EBC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4DE4"/>
    <w:rsid w:val="00F2536F"/>
    <w:rsid w:val="00F254D3"/>
    <w:rsid w:val="00F25C3B"/>
    <w:rsid w:val="00F25D98"/>
    <w:rsid w:val="00F261D7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5E5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335"/>
    <w:rsid w:val="00F72697"/>
    <w:rsid w:val="00F73CDD"/>
    <w:rsid w:val="00F73D02"/>
    <w:rsid w:val="00F74C5C"/>
    <w:rsid w:val="00F75BCF"/>
    <w:rsid w:val="00F75C77"/>
    <w:rsid w:val="00F767E5"/>
    <w:rsid w:val="00F76A6F"/>
    <w:rsid w:val="00F77245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5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0F1CCB7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Strong"/>
    <w:basedOn w:val="a3"/>
    <w:uiPriority w:val="22"/>
    <w:qFormat/>
    <w:rsid w:val="009A50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45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78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8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9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9150">
          <w:marLeft w:val="1800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797">
          <w:marLeft w:val="252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0856">
          <w:marLeft w:val="252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1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1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537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85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4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693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3517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28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513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05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28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74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00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20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69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8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4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49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7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5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5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374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3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69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4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0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195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5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19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8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2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61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0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2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83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7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0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1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9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9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47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15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4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9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63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2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4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6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070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61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623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32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521">
          <w:marLeft w:val="188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6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08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1307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9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3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18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4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70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90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4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586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42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8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9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48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5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93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0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86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62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73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7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1865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13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60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7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710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4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72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6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0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97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64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32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7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91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4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993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221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008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0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00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927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E98F1-79F2-4C70-BE2F-82C106C2F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2021-11-11T12:00:00Z</dcterms:created>
  <dcterms:modified xsi:type="dcterms:W3CDTF">2021-11-11T12:00:00Z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(3)iJ+wUYwvQxpVZ3rZRgFzcbeQAn19I0fn11ux6dcuSrBATIoAFfRHpmFhRpUhrI7HwQSPNIPe
Un3GrpxVdN6D2kH14KCWreFfFvcv3TLVXIrWcij+C9heZzH1+pasz+RN7Yq/trUPTOvaO7Ci
zpGzOchgmNT9+lPUQYOwGztoI2WA+DdesydvsBegdtdaTnlPyvb9IOOx5vRAsn8ZY24yO7Ue
5Ge/0BN/IKf6xe1/76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2nciry5BmaJol33TmMSRnAJLOOfyJVtD1dloc5nH5PVN8DFxlV/o42
fy2r1JZI7uQjiP1/FkORmUrk2hJYzyLKqSQNk40TJJR7q1moTegNmxnmDWcVsBwOltWuY6dD
KNKMKfOUZQroX0jrSHuF3YrL/wXfxi1aMngg6nHvo4LCws924Y9LMCqTz41iJ7p8CifL0YI9
WhTu69tBJNMuokCSWf0luz22tc0yvLC/XqbU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znjIvJTkkGTBfp1bjH+sv50ozUlP9Dlc8Sjb
cDnFAcwBfKpj5ZPg3faVFbcx8Js4vWGV+j4L31IgvFsJboIvX2s=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1636631985</vt:lpwstr>
  </property>
</Properties>
</file>